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A7" w:rsidRPr="001920A7" w:rsidRDefault="001920A7" w:rsidP="00245D51">
      <w:pPr>
        <w:spacing w:after="0" w:line="240" w:lineRule="auto"/>
        <w:rPr>
          <w:rFonts w:ascii="Arial Narrow" w:hAnsi="Arial Narrow"/>
          <w:sz w:val="24"/>
          <w:szCs w:val="24"/>
        </w:rPr>
      </w:pP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PERTH AND SMITHS FALLS DISTRICT HOSPITAL</w:t>
      </w: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POLICY AND PROCEDURE</w:t>
      </w:r>
    </w:p>
    <w:p w:rsidR="001920A7" w:rsidRPr="000628C8" w:rsidRDefault="001920A7" w:rsidP="001920A7">
      <w:pPr>
        <w:rPr>
          <w:rFonts w:ascii="Arial Narrow" w:hAnsi="Arial Narrow"/>
          <w:sz w:val="24"/>
          <w:szCs w:val="24"/>
        </w:rPr>
      </w:pPr>
      <w:r w:rsidRPr="001920A7">
        <w:rPr>
          <w:rFonts w:ascii="Arial Narrow" w:hAnsi="Arial Narrow"/>
          <w:b/>
          <w:sz w:val="24"/>
          <w:szCs w:val="24"/>
        </w:rPr>
        <w:t xml:space="preserve">                   TITLE:  </w:t>
      </w:r>
      <w:r w:rsidR="000628C8">
        <w:rPr>
          <w:rFonts w:ascii="Arial Narrow" w:hAnsi="Arial Narrow"/>
          <w:b/>
          <w:sz w:val="24"/>
          <w:szCs w:val="24"/>
        </w:rPr>
        <w:t xml:space="preserve"> </w:t>
      </w:r>
      <w:r w:rsidR="000B11E3">
        <w:rPr>
          <w:rFonts w:ascii="Arial Narrow" w:hAnsi="Arial Narrow"/>
          <w:b/>
          <w:sz w:val="24"/>
          <w:szCs w:val="24"/>
        </w:rPr>
        <w:t>Importing a Single Document</w:t>
      </w:r>
      <w:r w:rsidR="00DD0078">
        <w:rPr>
          <w:rFonts w:ascii="Arial Narrow" w:hAnsi="Arial Narrow"/>
          <w:b/>
          <w:sz w:val="24"/>
          <w:szCs w:val="24"/>
        </w:rPr>
        <w:t xml:space="preserve"> to Medworxx PDMS</w:t>
      </w:r>
    </w:p>
    <w:p w:rsidR="001920A7" w:rsidRPr="000628C8" w:rsidRDefault="001920A7" w:rsidP="001920A7">
      <w:pPr>
        <w:rPr>
          <w:rFonts w:ascii="Arial Narrow" w:hAnsi="Arial Narrow"/>
          <w:sz w:val="24"/>
          <w:szCs w:val="24"/>
        </w:rPr>
      </w:pPr>
      <w:r w:rsidRPr="001920A7">
        <w:rPr>
          <w:rFonts w:ascii="Arial Narrow" w:hAnsi="Arial Narrow"/>
          <w:b/>
          <w:sz w:val="24"/>
          <w:szCs w:val="24"/>
        </w:rPr>
        <w:t xml:space="preserve">CREATION DATE:  </w:t>
      </w:r>
      <w:r w:rsidR="00097C6C">
        <w:rPr>
          <w:rFonts w:ascii="Arial Narrow" w:hAnsi="Arial Narrow"/>
          <w:b/>
          <w:sz w:val="24"/>
          <w:szCs w:val="24"/>
        </w:rPr>
        <w:t>2016-06-24</w:t>
      </w:r>
    </w:p>
    <w:p w:rsidR="001920A7" w:rsidRPr="000628C8" w:rsidRDefault="001920A7" w:rsidP="001920A7">
      <w:pPr>
        <w:pBdr>
          <w:bottom w:val="single" w:sz="12" w:space="1" w:color="auto"/>
        </w:pBdr>
        <w:rPr>
          <w:rFonts w:ascii="Arial Narrow" w:hAnsi="Arial Narrow"/>
          <w:sz w:val="24"/>
          <w:szCs w:val="24"/>
        </w:rPr>
      </w:pPr>
      <w:r w:rsidRPr="001920A7">
        <w:rPr>
          <w:rFonts w:ascii="Arial Narrow" w:hAnsi="Arial Narrow"/>
          <w:b/>
          <w:sz w:val="24"/>
          <w:szCs w:val="24"/>
        </w:rPr>
        <w:t xml:space="preserve">              AUTHOR:  </w:t>
      </w:r>
      <w:r w:rsidR="00097C6C">
        <w:rPr>
          <w:rFonts w:ascii="Arial Narrow" w:hAnsi="Arial Narrow"/>
          <w:b/>
          <w:sz w:val="24"/>
          <w:szCs w:val="24"/>
        </w:rPr>
        <w:t>Kimberly Kehoe</w:t>
      </w:r>
    </w:p>
    <w:p w:rsidR="001920A7" w:rsidRPr="001920A7" w:rsidRDefault="001920A7" w:rsidP="00245D51">
      <w:pPr>
        <w:spacing w:after="0" w:line="240" w:lineRule="auto"/>
        <w:rPr>
          <w:rFonts w:ascii="Arial Narrow" w:hAnsi="Arial Narrow"/>
          <w:b/>
          <w:sz w:val="24"/>
          <w:szCs w:val="24"/>
        </w:rPr>
      </w:pPr>
      <w:r w:rsidRPr="001920A7">
        <w:rPr>
          <w:rFonts w:ascii="Arial Narrow" w:hAnsi="Arial Narrow"/>
          <w:b/>
          <w:sz w:val="24"/>
          <w:szCs w:val="24"/>
        </w:rPr>
        <w:t>Purpose:</w:t>
      </w:r>
    </w:p>
    <w:p w:rsidR="001920A7" w:rsidRDefault="000B11E3" w:rsidP="00245D51">
      <w:pPr>
        <w:spacing w:after="0" w:line="240" w:lineRule="auto"/>
        <w:rPr>
          <w:rFonts w:ascii="Arial Narrow" w:hAnsi="Arial Narrow"/>
          <w:sz w:val="24"/>
          <w:szCs w:val="24"/>
        </w:rPr>
      </w:pPr>
      <w:r>
        <w:rPr>
          <w:rFonts w:ascii="Arial Narrow" w:hAnsi="Arial Narrow"/>
          <w:sz w:val="24"/>
          <w:szCs w:val="24"/>
        </w:rPr>
        <w:t xml:space="preserve">Documents are added to the Policy Document Management System individually.  </w:t>
      </w:r>
      <w:r w:rsidR="0072371B">
        <w:rPr>
          <w:rFonts w:ascii="Arial Narrow" w:hAnsi="Arial Narrow"/>
          <w:sz w:val="24"/>
          <w:szCs w:val="24"/>
        </w:rPr>
        <w:t>This procedure describes the process and necessary steps to import a document to the Medworxx Policy and Document Management System.</w:t>
      </w:r>
      <w:bookmarkStart w:id="0" w:name="_GoBack"/>
      <w:bookmarkEnd w:id="0"/>
    </w:p>
    <w:p w:rsidR="000628C8" w:rsidRDefault="000628C8" w:rsidP="00245D51">
      <w:pPr>
        <w:spacing w:after="0" w:line="240" w:lineRule="auto"/>
        <w:rPr>
          <w:rFonts w:ascii="Arial Narrow" w:hAnsi="Arial Narrow"/>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Procedure:</w:t>
      </w:r>
    </w:p>
    <w:p w:rsidR="007A4148" w:rsidRDefault="007A4148" w:rsidP="00245D51">
      <w:pPr>
        <w:spacing w:after="0" w:line="240" w:lineRule="auto"/>
        <w:rPr>
          <w:rFonts w:ascii="Arial Narrow" w:hAnsi="Arial Narrow"/>
          <w:b/>
          <w:sz w:val="24"/>
          <w:szCs w:val="24"/>
        </w:rPr>
      </w:pPr>
    </w:p>
    <w:p w:rsidR="00F3074B" w:rsidRDefault="00F3074B" w:rsidP="007A4148">
      <w:pPr>
        <w:tabs>
          <w:tab w:val="left" w:pos="840"/>
        </w:tabs>
        <w:spacing w:after="0" w:line="240" w:lineRule="auto"/>
        <w:rPr>
          <w:rFonts w:ascii="Arial Narrow" w:hAnsi="Arial Narrow"/>
          <w:b/>
          <w:color w:val="FF0000"/>
          <w:sz w:val="24"/>
          <w:szCs w:val="24"/>
        </w:rPr>
      </w:pPr>
      <w:r>
        <w:rPr>
          <w:rFonts w:ascii="Arial Narrow" w:hAnsi="Arial Narrow"/>
          <w:b/>
          <w:noProof/>
          <w:color w:val="FF0000"/>
          <w:sz w:val="24"/>
          <w:szCs w:val="24"/>
          <w:lang w:eastAsia="en-CA"/>
        </w:rPr>
        <mc:AlternateContent>
          <mc:Choice Requires="wps">
            <w:drawing>
              <wp:anchor distT="0" distB="0" distL="114300" distR="114300" simplePos="0" relativeHeight="251659264" behindDoc="0" locked="0" layoutInCell="1" allowOverlap="1" wp14:anchorId="7D662505" wp14:editId="52A73C68">
                <wp:simplePos x="0" y="0"/>
                <wp:positionH relativeFrom="column">
                  <wp:posOffset>38100</wp:posOffset>
                </wp:positionH>
                <wp:positionV relativeFrom="paragraph">
                  <wp:posOffset>15875</wp:posOffset>
                </wp:positionV>
                <wp:extent cx="142875" cy="104775"/>
                <wp:effectExtent l="38100" t="19050" r="47625" b="47625"/>
                <wp:wrapNone/>
                <wp:docPr id="2" name="5-Point Star 2"/>
                <wp:cNvGraphicFramePr/>
                <a:graphic xmlns:a="http://schemas.openxmlformats.org/drawingml/2006/main">
                  <a:graphicData uri="http://schemas.microsoft.com/office/word/2010/wordprocessingShape">
                    <wps:wsp>
                      <wps:cNvSpPr/>
                      <wps:spPr>
                        <a:xfrm>
                          <a:off x="0" y="0"/>
                          <a:ext cx="142875" cy="10477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 o:spid="_x0000_s1026" style="position:absolute;margin-left:3pt;margin-top:1.25pt;width:11.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28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" path="m,40020r54574,1l71438,,88301,40021r54574,-1l98724,64754r16864,40021l71438,80040,27287,104775,44151,64754,,40020xe" fillcolor="red" strokecolor="red" strokeweight="2pt">
                <v:path arrowok="t" o:connecttype="custom" o:connectlocs="0,40020;54574,40021;71438,0;88301,40021;142875,40020;98724,64754;115588,104775;71438,80040;27287,104775;44151,64754;0,40020" o:connectangles="0,0,0,0,0,0,0,0,0,0,0"/>
              </v:shape>
            </w:pict>
          </mc:Fallback>
        </mc:AlternateContent>
      </w:r>
      <w:r w:rsidR="007A4148">
        <w:rPr>
          <w:rFonts w:ascii="Arial Narrow" w:hAnsi="Arial Narrow"/>
          <w:b/>
          <w:color w:val="FF0000"/>
          <w:sz w:val="24"/>
          <w:szCs w:val="24"/>
        </w:rPr>
        <w:tab/>
        <w:t xml:space="preserve">Medworxx PDMS is only compatible with Chrome for document management. </w:t>
      </w:r>
    </w:p>
    <w:p w:rsidR="007A4148" w:rsidRPr="007A4148" w:rsidRDefault="007A4148" w:rsidP="007A4148">
      <w:pPr>
        <w:tabs>
          <w:tab w:val="left" w:pos="840"/>
        </w:tabs>
        <w:spacing w:after="0" w:line="240" w:lineRule="auto"/>
        <w:rPr>
          <w:rFonts w:ascii="Arial Narrow" w:hAnsi="Arial Narrow"/>
          <w:sz w:val="24"/>
          <w:szCs w:val="24"/>
        </w:rPr>
      </w:pPr>
    </w:p>
    <w:p w:rsidR="000628C8" w:rsidRDefault="000B11E3" w:rsidP="000B11E3">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Navigate to the </w:t>
      </w:r>
      <w:r>
        <w:rPr>
          <w:rFonts w:ascii="Arial Narrow" w:hAnsi="Arial Narrow"/>
          <w:b/>
          <w:sz w:val="24"/>
          <w:szCs w:val="24"/>
        </w:rPr>
        <w:t>Content Menu</w:t>
      </w:r>
      <w:r>
        <w:rPr>
          <w:rFonts w:ascii="Arial Narrow" w:hAnsi="Arial Narrow"/>
          <w:sz w:val="24"/>
          <w:szCs w:val="24"/>
        </w:rPr>
        <w:t xml:space="preserve"> and select </w:t>
      </w:r>
      <w:r>
        <w:rPr>
          <w:rFonts w:ascii="Arial Narrow" w:hAnsi="Arial Narrow"/>
          <w:b/>
          <w:sz w:val="24"/>
          <w:szCs w:val="24"/>
        </w:rPr>
        <w:t>Content List</w:t>
      </w:r>
      <w:r>
        <w:rPr>
          <w:rFonts w:ascii="Arial Narrow" w:hAnsi="Arial Narrow"/>
          <w:sz w:val="24"/>
          <w:szCs w:val="24"/>
        </w:rPr>
        <w:t>.</w:t>
      </w:r>
    </w:p>
    <w:p w:rsidR="000B11E3" w:rsidRDefault="000B11E3" w:rsidP="000B11E3">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Click on </w:t>
      </w:r>
      <w:r>
        <w:rPr>
          <w:rFonts w:ascii="Arial Narrow" w:hAnsi="Arial Narrow"/>
          <w:b/>
          <w:sz w:val="24"/>
          <w:szCs w:val="24"/>
        </w:rPr>
        <w:t xml:space="preserve">Add </w:t>
      </w:r>
      <w:r w:rsidR="00473825">
        <w:rPr>
          <w:rFonts w:ascii="Arial Narrow" w:hAnsi="Arial Narrow"/>
          <w:sz w:val="24"/>
          <w:szCs w:val="24"/>
        </w:rPr>
        <w:t>and choose the appropriate content type (Policy and Procedure, Form etc.) and click   on the Add button.  The appropriate content template will open.  The content template is composed of multiple tabs that hold different information about the document.  It is best to start at the first tab and click on the NEXT button to move through the tabs.</w:t>
      </w:r>
    </w:p>
    <w:p w:rsidR="00473825" w:rsidRDefault="00473825" w:rsidP="000B11E3">
      <w:pPr>
        <w:pStyle w:val="ListParagraph"/>
        <w:numPr>
          <w:ilvl w:val="0"/>
          <w:numId w:val="4"/>
        </w:numPr>
        <w:spacing w:after="0" w:line="240" w:lineRule="auto"/>
        <w:rPr>
          <w:rFonts w:ascii="Arial Narrow" w:hAnsi="Arial Narrow"/>
          <w:sz w:val="24"/>
          <w:szCs w:val="24"/>
        </w:rPr>
      </w:pPr>
      <w:r>
        <w:rPr>
          <w:rFonts w:ascii="Arial Narrow" w:hAnsi="Arial Narrow"/>
          <w:b/>
          <w:sz w:val="24"/>
          <w:szCs w:val="24"/>
        </w:rPr>
        <w:t>File Tab</w:t>
      </w:r>
      <w:r>
        <w:rPr>
          <w:rFonts w:ascii="Arial Narrow" w:hAnsi="Arial Narrow"/>
          <w:sz w:val="24"/>
          <w:szCs w:val="24"/>
        </w:rPr>
        <w:t xml:space="preserve"> </w:t>
      </w:r>
      <w:r w:rsidR="008E350C">
        <w:rPr>
          <w:rFonts w:ascii="Arial Narrow" w:hAnsi="Arial Narrow"/>
          <w:sz w:val="24"/>
          <w:szCs w:val="24"/>
        </w:rPr>
        <w:t>–</w:t>
      </w:r>
      <w:r>
        <w:rPr>
          <w:rFonts w:ascii="Arial Narrow" w:hAnsi="Arial Narrow"/>
          <w:sz w:val="24"/>
          <w:szCs w:val="24"/>
        </w:rPr>
        <w:t xml:space="preserve"> </w:t>
      </w:r>
      <w:r w:rsidR="008E350C">
        <w:rPr>
          <w:rFonts w:ascii="Arial Narrow" w:hAnsi="Arial Narrow"/>
          <w:sz w:val="24"/>
          <w:szCs w:val="24"/>
        </w:rPr>
        <w:t xml:space="preserve">this tab is used to upload the document.  Click on </w:t>
      </w:r>
      <w:r w:rsidR="008E350C">
        <w:rPr>
          <w:rFonts w:ascii="Arial Narrow" w:hAnsi="Arial Narrow"/>
          <w:b/>
          <w:sz w:val="24"/>
          <w:szCs w:val="24"/>
        </w:rPr>
        <w:t>Browse</w:t>
      </w:r>
      <w:r w:rsidR="008E350C">
        <w:rPr>
          <w:rFonts w:ascii="Arial Narrow" w:hAnsi="Arial Narrow"/>
          <w:sz w:val="24"/>
          <w:szCs w:val="24"/>
        </w:rPr>
        <w:t xml:space="preserve"> to locate your document, select it and click on open.</w:t>
      </w:r>
    </w:p>
    <w:p w:rsidR="00C77C31" w:rsidRDefault="00C77C31" w:rsidP="000B11E3">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Once a green icon displays beside the filename, click on the </w:t>
      </w:r>
      <w:r>
        <w:rPr>
          <w:rFonts w:ascii="Arial Narrow" w:hAnsi="Arial Narrow"/>
          <w:b/>
          <w:sz w:val="24"/>
          <w:szCs w:val="24"/>
        </w:rPr>
        <w:t>Upload</w:t>
      </w:r>
      <w:r>
        <w:rPr>
          <w:rFonts w:ascii="Arial Narrow" w:hAnsi="Arial Narrow"/>
          <w:sz w:val="24"/>
          <w:szCs w:val="24"/>
        </w:rPr>
        <w:t xml:space="preserve"> button to copy the file into the Medworxx database.  The file name, type and size will then be listed underneath.  Click</w:t>
      </w:r>
      <w:r w:rsidR="002F0C75">
        <w:rPr>
          <w:rFonts w:ascii="Arial Narrow" w:hAnsi="Arial Narrow"/>
          <w:sz w:val="24"/>
          <w:szCs w:val="24"/>
        </w:rPr>
        <w:t>ing</w:t>
      </w:r>
      <w:r>
        <w:rPr>
          <w:rFonts w:ascii="Arial Narrow" w:hAnsi="Arial Narrow"/>
          <w:sz w:val="24"/>
          <w:szCs w:val="24"/>
        </w:rPr>
        <w:t xml:space="preserve"> on the </w:t>
      </w:r>
      <w:r>
        <w:rPr>
          <w:rFonts w:ascii="Arial Narrow" w:hAnsi="Arial Narrow"/>
          <w:i/>
          <w:sz w:val="24"/>
          <w:szCs w:val="24"/>
        </w:rPr>
        <w:t>open</w:t>
      </w:r>
      <w:r>
        <w:rPr>
          <w:rFonts w:ascii="Arial Narrow" w:hAnsi="Arial Narrow"/>
          <w:sz w:val="24"/>
          <w:szCs w:val="24"/>
        </w:rPr>
        <w:t xml:space="preserve"> button to view the file in its original format.  The </w:t>
      </w:r>
      <w:r>
        <w:rPr>
          <w:rFonts w:ascii="Arial Narrow" w:hAnsi="Arial Narrow"/>
          <w:i/>
          <w:sz w:val="24"/>
          <w:szCs w:val="24"/>
        </w:rPr>
        <w:t>preview</w:t>
      </w:r>
      <w:r>
        <w:rPr>
          <w:rFonts w:ascii="Arial Narrow" w:hAnsi="Arial Narrow"/>
          <w:sz w:val="24"/>
          <w:szCs w:val="24"/>
        </w:rPr>
        <w:t xml:space="preserve"> button will display the file as it will appear to the end user.</w:t>
      </w:r>
    </w:p>
    <w:p w:rsidR="00C77C31" w:rsidRDefault="00C77C31" w:rsidP="00C77C31">
      <w:pPr>
        <w:pStyle w:val="ListParagraph"/>
        <w:spacing w:after="0" w:line="240" w:lineRule="auto"/>
        <w:rPr>
          <w:rFonts w:ascii="Arial Narrow" w:hAnsi="Arial Narrow"/>
          <w:sz w:val="24"/>
          <w:szCs w:val="24"/>
        </w:rPr>
      </w:pPr>
    </w:p>
    <w:p w:rsidR="00C77C31" w:rsidRDefault="002F0C75" w:rsidP="000B11E3">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Click on the </w:t>
      </w:r>
      <w:r>
        <w:rPr>
          <w:rFonts w:ascii="Arial Narrow" w:hAnsi="Arial Narrow"/>
          <w:b/>
          <w:sz w:val="24"/>
          <w:szCs w:val="24"/>
        </w:rPr>
        <w:t>Details Tab</w:t>
      </w:r>
      <w:r>
        <w:rPr>
          <w:rFonts w:ascii="Arial Narrow" w:hAnsi="Arial Narrow"/>
          <w:sz w:val="24"/>
          <w:szCs w:val="24"/>
        </w:rPr>
        <w:t xml:space="preserve">.  Fields marked with an </w:t>
      </w:r>
      <w:r w:rsidR="00C93203">
        <w:rPr>
          <w:rFonts w:ascii="Arial Narrow" w:hAnsi="Arial Narrow"/>
          <w:sz w:val="24"/>
          <w:szCs w:val="24"/>
        </w:rPr>
        <w:t>asterisk</w:t>
      </w:r>
      <w:r>
        <w:rPr>
          <w:rFonts w:ascii="Arial Narrow" w:hAnsi="Arial Narrow"/>
          <w:sz w:val="24"/>
          <w:szCs w:val="24"/>
        </w:rPr>
        <w:t xml:space="preserve"> (*) are mandatory.</w:t>
      </w:r>
    </w:p>
    <w:p w:rsidR="002F0C75" w:rsidRDefault="002F0C75" w:rsidP="002F0C75">
      <w:pPr>
        <w:pStyle w:val="ListParagraph"/>
        <w:rPr>
          <w:rFonts w:ascii="Arial Narrow" w:hAnsi="Arial Narrow"/>
          <w:sz w:val="24"/>
          <w:szCs w:val="24"/>
        </w:rPr>
      </w:pPr>
      <w:r>
        <w:rPr>
          <w:rFonts w:ascii="Arial Narrow" w:hAnsi="Arial Narrow"/>
          <w:b/>
          <w:sz w:val="24"/>
          <w:szCs w:val="24"/>
        </w:rPr>
        <w:t>Name</w:t>
      </w:r>
      <w:r>
        <w:rPr>
          <w:rFonts w:ascii="Arial Narrow" w:hAnsi="Arial Narrow"/>
          <w:sz w:val="24"/>
          <w:szCs w:val="24"/>
        </w:rPr>
        <w:t xml:space="preserve"> – this is a mandatory field that holds the name or title of the document.  It is best to be as concise as possible.</w:t>
      </w:r>
    </w:p>
    <w:p w:rsidR="002F0C75" w:rsidRDefault="002F0C75" w:rsidP="002F0C75">
      <w:pPr>
        <w:pStyle w:val="ListParagraph"/>
        <w:rPr>
          <w:rFonts w:ascii="Arial Narrow" w:hAnsi="Arial Narrow"/>
          <w:sz w:val="24"/>
          <w:szCs w:val="24"/>
        </w:rPr>
      </w:pPr>
      <w:r>
        <w:rPr>
          <w:rFonts w:ascii="Arial Narrow" w:hAnsi="Arial Narrow"/>
          <w:b/>
          <w:sz w:val="24"/>
          <w:szCs w:val="24"/>
        </w:rPr>
        <w:t>Category</w:t>
      </w:r>
      <w:r>
        <w:rPr>
          <w:rFonts w:ascii="Arial Narrow" w:hAnsi="Arial Narrow"/>
          <w:sz w:val="24"/>
          <w:szCs w:val="24"/>
        </w:rPr>
        <w:t xml:space="preserve"> – the category tree is a hierarchy.  Click on the select icon.  The </w:t>
      </w:r>
      <w:r>
        <w:rPr>
          <w:rFonts w:ascii="Arial Narrow" w:hAnsi="Arial Narrow"/>
          <w:i/>
          <w:sz w:val="24"/>
          <w:szCs w:val="24"/>
        </w:rPr>
        <w:t>Select Category</w:t>
      </w:r>
      <w:r>
        <w:rPr>
          <w:rFonts w:ascii="Arial Narrow" w:hAnsi="Arial Narrow"/>
          <w:sz w:val="24"/>
          <w:szCs w:val="24"/>
        </w:rPr>
        <w:t xml:space="preserve"> window will be displayed.  To expand the tree sections, click on the + button.  The category tree is a virtual filing cabinet.  If </w:t>
      </w:r>
      <w:r w:rsidR="00C93203">
        <w:rPr>
          <w:rFonts w:ascii="Arial Narrow" w:hAnsi="Arial Narrow"/>
          <w:sz w:val="24"/>
          <w:szCs w:val="24"/>
        </w:rPr>
        <w:t>you feel</w:t>
      </w:r>
      <w:r>
        <w:rPr>
          <w:rFonts w:ascii="Arial Narrow" w:hAnsi="Arial Narrow"/>
          <w:sz w:val="24"/>
          <w:szCs w:val="24"/>
        </w:rPr>
        <w:t xml:space="preserve"> additional “drawers” are required, contact one of the administrators.</w:t>
      </w:r>
    </w:p>
    <w:p w:rsidR="002F0C75" w:rsidRDefault="002F0C75" w:rsidP="002F0C75">
      <w:pPr>
        <w:pStyle w:val="ListParagraph"/>
        <w:rPr>
          <w:rFonts w:ascii="Arial Narrow" w:hAnsi="Arial Narrow"/>
          <w:sz w:val="24"/>
          <w:szCs w:val="24"/>
        </w:rPr>
      </w:pPr>
      <w:r>
        <w:rPr>
          <w:rFonts w:ascii="Arial Narrow" w:hAnsi="Arial Narrow"/>
          <w:b/>
          <w:sz w:val="24"/>
          <w:szCs w:val="24"/>
        </w:rPr>
        <w:t xml:space="preserve">Description </w:t>
      </w:r>
      <w:r>
        <w:rPr>
          <w:rFonts w:ascii="Arial Narrow" w:hAnsi="Arial Narrow"/>
          <w:sz w:val="24"/>
          <w:szCs w:val="24"/>
        </w:rPr>
        <w:t>– this is an optional field that if populated will display to the end user during a Search</w:t>
      </w:r>
      <w:r w:rsidR="00DB4F2A">
        <w:rPr>
          <w:rFonts w:ascii="Arial Narrow" w:hAnsi="Arial Narrow"/>
          <w:sz w:val="24"/>
          <w:szCs w:val="24"/>
        </w:rPr>
        <w:t>.  If using this field, enter a summary, scope or purpose of the document.</w:t>
      </w:r>
    </w:p>
    <w:p w:rsidR="00DB4F2A" w:rsidRPr="00DB4F2A" w:rsidRDefault="00DB4F2A" w:rsidP="002F0C75">
      <w:pPr>
        <w:pStyle w:val="ListParagraph"/>
        <w:rPr>
          <w:rFonts w:ascii="Arial Narrow" w:hAnsi="Arial Narrow"/>
          <w:sz w:val="24"/>
          <w:szCs w:val="24"/>
        </w:rPr>
      </w:pPr>
      <w:r>
        <w:rPr>
          <w:rFonts w:ascii="Arial Narrow" w:hAnsi="Arial Narrow"/>
          <w:b/>
          <w:sz w:val="24"/>
          <w:szCs w:val="24"/>
        </w:rPr>
        <w:t xml:space="preserve">Document Number – </w:t>
      </w:r>
      <w:r>
        <w:rPr>
          <w:rFonts w:ascii="Arial Narrow" w:hAnsi="Arial Narrow"/>
          <w:sz w:val="24"/>
          <w:szCs w:val="24"/>
        </w:rPr>
        <w:t>a unique identifier can be added to the document to ensure traceability; this is an optional field for all areas except the Clinical Laboratory where it is a mandatory accreditation requirement.</w:t>
      </w:r>
    </w:p>
    <w:p w:rsidR="00DB4F2A" w:rsidRDefault="00DB4F2A" w:rsidP="00DB4F2A">
      <w:pPr>
        <w:pStyle w:val="ListParagraph"/>
        <w:rPr>
          <w:rFonts w:ascii="Arial Narrow" w:hAnsi="Arial Narrow"/>
          <w:sz w:val="24"/>
          <w:szCs w:val="24"/>
        </w:rPr>
      </w:pPr>
      <w:r>
        <w:rPr>
          <w:rFonts w:ascii="Arial Narrow" w:hAnsi="Arial Narrow"/>
          <w:b/>
          <w:sz w:val="24"/>
          <w:szCs w:val="24"/>
        </w:rPr>
        <w:t xml:space="preserve">Distribution Groups </w:t>
      </w:r>
      <w:r>
        <w:rPr>
          <w:rFonts w:ascii="Arial Narrow" w:hAnsi="Arial Narrow"/>
          <w:sz w:val="24"/>
          <w:szCs w:val="24"/>
        </w:rPr>
        <w:t>– this field allows authors to identify the group of individuals for whom the document applies.</w:t>
      </w:r>
    </w:p>
    <w:p w:rsidR="00A9524C" w:rsidRDefault="00DB4F2A" w:rsidP="00DB4F2A">
      <w:pPr>
        <w:pStyle w:val="ListParagraph"/>
        <w:rPr>
          <w:rFonts w:ascii="Arial Narrow" w:hAnsi="Arial Narrow"/>
          <w:sz w:val="24"/>
          <w:szCs w:val="24"/>
        </w:rPr>
      </w:pPr>
      <w:r>
        <w:rPr>
          <w:rFonts w:ascii="Arial Narrow" w:hAnsi="Arial Narrow"/>
          <w:b/>
          <w:sz w:val="24"/>
          <w:szCs w:val="24"/>
        </w:rPr>
        <w:lastRenderedPageBreak/>
        <w:t>Signing Authority</w:t>
      </w:r>
      <w:r>
        <w:rPr>
          <w:rFonts w:ascii="Arial Narrow" w:hAnsi="Arial Narrow"/>
          <w:sz w:val="24"/>
          <w:szCs w:val="24"/>
        </w:rPr>
        <w:t xml:space="preserve"> – this is a mandatory field that allows authors to select the title of the approver of the document</w:t>
      </w:r>
      <w:r w:rsidR="00A9524C">
        <w:rPr>
          <w:rFonts w:ascii="Arial Narrow" w:hAnsi="Arial Narrow"/>
          <w:sz w:val="24"/>
          <w:szCs w:val="24"/>
        </w:rPr>
        <w:t>.  More than one title may be selected as applicable to the department’s requirements.</w:t>
      </w:r>
    </w:p>
    <w:p w:rsidR="00A9524C" w:rsidRDefault="00A9524C" w:rsidP="00DB4F2A">
      <w:pPr>
        <w:pStyle w:val="ListParagraph"/>
        <w:rPr>
          <w:rFonts w:ascii="Arial Narrow" w:hAnsi="Arial Narrow"/>
          <w:sz w:val="24"/>
          <w:szCs w:val="24"/>
        </w:rPr>
      </w:pPr>
      <w:r>
        <w:rPr>
          <w:rFonts w:ascii="Arial Narrow" w:hAnsi="Arial Narrow"/>
          <w:b/>
          <w:sz w:val="24"/>
          <w:szCs w:val="24"/>
        </w:rPr>
        <w:t xml:space="preserve">Type </w:t>
      </w:r>
      <w:r w:rsidR="00C93203" w:rsidRPr="00A9524C">
        <w:rPr>
          <w:rFonts w:ascii="Arial Narrow" w:hAnsi="Arial Narrow"/>
          <w:sz w:val="24"/>
          <w:szCs w:val="24"/>
        </w:rPr>
        <w:t>-</w:t>
      </w:r>
      <w:r w:rsidR="00C93203">
        <w:rPr>
          <w:rFonts w:ascii="Arial Narrow" w:hAnsi="Arial Narrow"/>
          <w:sz w:val="24"/>
          <w:szCs w:val="24"/>
        </w:rPr>
        <w:t xml:space="preserve"> </w:t>
      </w:r>
      <w:r w:rsidR="00C93203">
        <w:rPr>
          <w:rFonts w:ascii="Arial Narrow" w:hAnsi="Arial Narrow"/>
          <w:b/>
          <w:sz w:val="24"/>
          <w:szCs w:val="24"/>
        </w:rPr>
        <w:t>this</w:t>
      </w:r>
      <w:r>
        <w:rPr>
          <w:rFonts w:ascii="Arial Narrow" w:hAnsi="Arial Narrow"/>
          <w:sz w:val="24"/>
          <w:szCs w:val="24"/>
        </w:rPr>
        <w:t xml:space="preserve"> is a mandatory field and identifies the document subtype (i.e. form, medical directive, policy, patient information sheet etc.)</w:t>
      </w:r>
    </w:p>
    <w:p w:rsidR="00A9524C" w:rsidRDefault="00A9524C" w:rsidP="00DB4F2A">
      <w:pPr>
        <w:pStyle w:val="ListParagraph"/>
        <w:rPr>
          <w:rFonts w:ascii="Arial Narrow" w:hAnsi="Arial Narrow"/>
          <w:sz w:val="24"/>
          <w:szCs w:val="24"/>
        </w:rPr>
      </w:pPr>
      <w:r>
        <w:rPr>
          <w:rFonts w:ascii="Arial Narrow" w:hAnsi="Arial Narrow"/>
          <w:b/>
          <w:sz w:val="24"/>
          <w:szCs w:val="24"/>
        </w:rPr>
        <w:t>Related Documents</w:t>
      </w:r>
      <w:r>
        <w:rPr>
          <w:rFonts w:ascii="Arial Narrow" w:hAnsi="Arial Narrow"/>
          <w:sz w:val="24"/>
          <w:szCs w:val="24"/>
        </w:rPr>
        <w:t xml:space="preserve"> – this field allows the author to provide clickable links to content that is already stored in the </w:t>
      </w:r>
      <w:r>
        <w:rPr>
          <w:rFonts w:ascii="Arial Narrow" w:hAnsi="Arial Narrow"/>
          <w:i/>
          <w:sz w:val="24"/>
          <w:szCs w:val="24"/>
        </w:rPr>
        <w:t>Medworxx PDMS system</w:t>
      </w:r>
      <w:r>
        <w:rPr>
          <w:rFonts w:ascii="Arial Narrow" w:hAnsi="Arial Narrow"/>
          <w:sz w:val="24"/>
          <w:szCs w:val="24"/>
        </w:rPr>
        <w:t>.  These documents may be considered appendices or attachments to the policy.  Note that in order to use this feature, the document must already be uploaded in the system.</w:t>
      </w:r>
    </w:p>
    <w:p w:rsidR="00A9524C" w:rsidRDefault="00A9524C" w:rsidP="00DB4F2A">
      <w:pPr>
        <w:pStyle w:val="ListParagraph"/>
        <w:rPr>
          <w:rFonts w:ascii="Arial Narrow" w:hAnsi="Arial Narrow"/>
          <w:sz w:val="24"/>
          <w:szCs w:val="24"/>
        </w:rPr>
      </w:pPr>
      <w:r>
        <w:rPr>
          <w:rFonts w:ascii="Arial Narrow" w:hAnsi="Arial Narrow"/>
          <w:b/>
          <w:sz w:val="24"/>
          <w:szCs w:val="24"/>
        </w:rPr>
        <w:t>External Links</w:t>
      </w:r>
      <w:r>
        <w:rPr>
          <w:rFonts w:ascii="Arial Narrow" w:hAnsi="Arial Narrow"/>
          <w:sz w:val="24"/>
          <w:szCs w:val="24"/>
        </w:rPr>
        <w:t xml:space="preserve"> – this is used to provide clickable links to such things as external websites or documents as a supporting reference for the document.</w:t>
      </w:r>
    </w:p>
    <w:p w:rsidR="002F0C75" w:rsidRPr="002F0C75" w:rsidRDefault="002F0C75" w:rsidP="002F0C75">
      <w:pPr>
        <w:pStyle w:val="ListParagraph"/>
        <w:rPr>
          <w:rFonts w:ascii="Arial Narrow" w:hAnsi="Arial Narrow"/>
          <w:sz w:val="24"/>
          <w:szCs w:val="24"/>
        </w:rPr>
      </w:pPr>
    </w:p>
    <w:p w:rsidR="000628C8" w:rsidRPr="00975D9D" w:rsidRDefault="00A9524C" w:rsidP="00245D51">
      <w:pPr>
        <w:pStyle w:val="ListParagraph"/>
        <w:numPr>
          <w:ilvl w:val="0"/>
          <w:numId w:val="4"/>
        </w:numPr>
        <w:spacing w:after="0" w:line="240" w:lineRule="auto"/>
        <w:rPr>
          <w:rFonts w:ascii="Arial Narrow" w:hAnsi="Arial Narrow"/>
          <w:b/>
          <w:sz w:val="24"/>
          <w:szCs w:val="24"/>
        </w:rPr>
      </w:pPr>
      <w:r w:rsidRPr="00975D9D">
        <w:rPr>
          <w:rFonts w:ascii="Arial Narrow" w:hAnsi="Arial Narrow"/>
          <w:sz w:val="24"/>
          <w:szCs w:val="24"/>
        </w:rPr>
        <w:t xml:space="preserve">Click on the NEXT icon located at the top or bottom of the page or click on the </w:t>
      </w:r>
      <w:r w:rsidRPr="00975D9D">
        <w:rPr>
          <w:rFonts w:ascii="Arial Narrow" w:hAnsi="Arial Narrow"/>
          <w:b/>
          <w:sz w:val="24"/>
          <w:szCs w:val="24"/>
        </w:rPr>
        <w:t>Security Tab</w:t>
      </w:r>
      <w:r w:rsidRPr="00975D9D">
        <w:rPr>
          <w:rFonts w:ascii="Arial Narrow" w:hAnsi="Arial Narrow"/>
          <w:sz w:val="24"/>
          <w:szCs w:val="24"/>
        </w:rPr>
        <w:t xml:space="preserve">.  </w:t>
      </w:r>
      <w:r w:rsidR="00975D9D" w:rsidRPr="00975D9D">
        <w:rPr>
          <w:rFonts w:ascii="Arial Narrow" w:hAnsi="Arial Narrow"/>
          <w:sz w:val="24"/>
          <w:szCs w:val="24"/>
        </w:rPr>
        <w:t>Ensure that the VIEW SECURITY field is set to public</w:t>
      </w:r>
      <w:r w:rsidR="00975D9D">
        <w:rPr>
          <w:rFonts w:ascii="Arial Narrow" w:hAnsi="Arial Narrow"/>
          <w:sz w:val="24"/>
          <w:szCs w:val="24"/>
        </w:rPr>
        <w:t xml:space="preserve"> (staff are not required to sign in).  If the security is set to private the end user will not be able to view or access the document.</w:t>
      </w:r>
    </w:p>
    <w:p w:rsidR="00975D9D" w:rsidRPr="00975D9D" w:rsidRDefault="00975D9D" w:rsidP="00975D9D">
      <w:pPr>
        <w:pStyle w:val="ListParagraph"/>
        <w:spacing w:after="0" w:line="240" w:lineRule="auto"/>
        <w:rPr>
          <w:rFonts w:ascii="Arial Narrow" w:hAnsi="Arial Narrow"/>
          <w:b/>
          <w:sz w:val="24"/>
          <w:szCs w:val="24"/>
        </w:rPr>
      </w:pPr>
    </w:p>
    <w:p w:rsidR="00975D9D" w:rsidRPr="00F3074B" w:rsidRDefault="00975D9D" w:rsidP="00245D51">
      <w:pPr>
        <w:pStyle w:val="ListParagraph"/>
        <w:numPr>
          <w:ilvl w:val="0"/>
          <w:numId w:val="4"/>
        </w:numPr>
        <w:spacing w:after="0" w:line="240" w:lineRule="auto"/>
        <w:rPr>
          <w:rFonts w:ascii="Arial Narrow" w:hAnsi="Arial Narrow"/>
          <w:b/>
          <w:sz w:val="24"/>
          <w:szCs w:val="24"/>
        </w:rPr>
      </w:pPr>
      <w:r w:rsidRPr="00975D9D">
        <w:rPr>
          <w:rFonts w:ascii="Arial Narrow" w:hAnsi="Arial Narrow"/>
          <w:sz w:val="24"/>
          <w:szCs w:val="24"/>
        </w:rPr>
        <w:t xml:space="preserve">Click on the NEXT icon located at the top or bottom of the page or click on the </w:t>
      </w:r>
      <w:r>
        <w:rPr>
          <w:rFonts w:ascii="Arial Narrow" w:hAnsi="Arial Narrow"/>
          <w:b/>
          <w:sz w:val="24"/>
          <w:szCs w:val="24"/>
        </w:rPr>
        <w:t>Workflow</w:t>
      </w:r>
      <w:r w:rsidRPr="00975D9D">
        <w:rPr>
          <w:rFonts w:ascii="Arial Narrow" w:hAnsi="Arial Narrow"/>
          <w:b/>
          <w:sz w:val="24"/>
          <w:szCs w:val="24"/>
        </w:rPr>
        <w:t xml:space="preserve"> Tab</w:t>
      </w:r>
      <w:r w:rsidRPr="00975D9D">
        <w:rPr>
          <w:rFonts w:ascii="Arial Narrow" w:hAnsi="Arial Narrow"/>
          <w:sz w:val="24"/>
          <w:szCs w:val="24"/>
        </w:rPr>
        <w:t xml:space="preserve">.  </w:t>
      </w:r>
      <w:r w:rsidR="007A4148">
        <w:rPr>
          <w:rFonts w:ascii="Arial Narrow" w:hAnsi="Arial Narrow"/>
          <w:sz w:val="24"/>
          <w:szCs w:val="24"/>
        </w:rPr>
        <w:t>Select the appropriate workflow.</w:t>
      </w:r>
    </w:p>
    <w:p w:rsidR="00F3074B" w:rsidRPr="00F3074B" w:rsidRDefault="00F3074B" w:rsidP="00F3074B">
      <w:pPr>
        <w:pStyle w:val="ListParagraph"/>
        <w:rPr>
          <w:rFonts w:ascii="Arial Narrow" w:hAnsi="Arial Narrow"/>
          <w:b/>
          <w:sz w:val="24"/>
          <w:szCs w:val="24"/>
        </w:rPr>
      </w:pPr>
    </w:p>
    <w:p w:rsidR="00F3074B" w:rsidRDefault="00F3074B" w:rsidP="00F3074B">
      <w:pPr>
        <w:pStyle w:val="ListParagraph"/>
        <w:rPr>
          <w:rFonts w:ascii="Arial Narrow" w:hAnsi="Arial Narrow"/>
          <w:sz w:val="24"/>
          <w:szCs w:val="24"/>
        </w:rPr>
      </w:pPr>
      <w:r>
        <w:rPr>
          <w:rFonts w:ascii="Arial Narrow" w:hAnsi="Arial Narrow"/>
          <w:sz w:val="24"/>
          <w:szCs w:val="24"/>
          <w:u w:val="single"/>
        </w:rPr>
        <w:t>Default Workflow</w:t>
      </w:r>
      <w:r>
        <w:rPr>
          <w:rFonts w:ascii="Arial Narrow" w:hAnsi="Arial Narrow"/>
          <w:sz w:val="24"/>
          <w:szCs w:val="24"/>
        </w:rPr>
        <w:t xml:space="preserve"> </w:t>
      </w:r>
      <w:r w:rsidR="00C93203">
        <w:rPr>
          <w:rFonts w:ascii="Arial Narrow" w:hAnsi="Arial Narrow"/>
          <w:sz w:val="24"/>
          <w:szCs w:val="24"/>
        </w:rPr>
        <w:t>- This</w:t>
      </w:r>
      <w:r>
        <w:rPr>
          <w:rFonts w:ascii="Arial Narrow" w:hAnsi="Arial Narrow"/>
          <w:sz w:val="24"/>
          <w:szCs w:val="24"/>
        </w:rPr>
        <w:t xml:space="preserve"> workflow includes edit, review, approve and publish and should be used for all newly created documents or revised documents.</w:t>
      </w:r>
    </w:p>
    <w:p w:rsidR="00F3074B" w:rsidRDefault="00F3074B" w:rsidP="00F3074B">
      <w:pPr>
        <w:pStyle w:val="ListParagraph"/>
        <w:rPr>
          <w:rFonts w:ascii="Arial Narrow" w:hAnsi="Arial Narrow"/>
          <w:sz w:val="24"/>
          <w:szCs w:val="24"/>
        </w:rPr>
      </w:pPr>
    </w:p>
    <w:p w:rsidR="00F3074B" w:rsidRPr="00F3074B" w:rsidRDefault="00C93203" w:rsidP="00F3074B">
      <w:pPr>
        <w:pStyle w:val="ListParagraph"/>
        <w:rPr>
          <w:rFonts w:ascii="Arial Narrow" w:hAnsi="Arial Narrow"/>
          <w:sz w:val="24"/>
          <w:szCs w:val="24"/>
        </w:rPr>
      </w:pPr>
      <w:r>
        <w:rPr>
          <w:rFonts w:ascii="Arial Narrow" w:hAnsi="Arial Narrow"/>
          <w:sz w:val="24"/>
          <w:szCs w:val="24"/>
          <w:u w:val="single"/>
        </w:rPr>
        <w:t>PSFDH Simple Workflow</w:t>
      </w:r>
      <w:r>
        <w:rPr>
          <w:rFonts w:ascii="Arial Narrow" w:hAnsi="Arial Narrow"/>
          <w:sz w:val="24"/>
          <w:szCs w:val="24"/>
        </w:rPr>
        <w:t xml:space="preserve"> – includes edit and publishing steps.  </w:t>
      </w:r>
      <w:r w:rsidR="00F3074B">
        <w:rPr>
          <w:rFonts w:ascii="Arial Narrow" w:hAnsi="Arial Narrow"/>
          <w:sz w:val="24"/>
          <w:szCs w:val="24"/>
        </w:rPr>
        <w:t>This workflow is used for initial import of documents from Meditech and for documents that have been reviewed and do not require any revisions.</w:t>
      </w:r>
    </w:p>
    <w:p w:rsidR="00F3074B" w:rsidRPr="00F3074B" w:rsidRDefault="00F3074B" w:rsidP="00F3074B">
      <w:pPr>
        <w:pStyle w:val="ListParagraph"/>
        <w:rPr>
          <w:rFonts w:ascii="Arial Narrow" w:hAnsi="Arial Narrow"/>
          <w:sz w:val="24"/>
          <w:szCs w:val="24"/>
        </w:rPr>
      </w:pPr>
    </w:p>
    <w:p w:rsidR="00F3074B" w:rsidRPr="007A4148" w:rsidRDefault="007A4148" w:rsidP="00245D51">
      <w:pPr>
        <w:pStyle w:val="ListParagraph"/>
        <w:numPr>
          <w:ilvl w:val="0"/>
          <w:numId w:val="4"/>
        </w:numPr>
        <w:spacing w:after="0" w:line="240" w:lineRule="auto"/>
        <w:rPr>
          <w:rFonts w:ascii="Arial Narrow" w:hAnsi="Arial Narrow"/>
          <w:b/>
          <w:sz w:val="24"/>
          <w:szCs w:val="24"/>
        </w:rPr>
      </w:pPr>
      <w:r>
        <w:rPr>
          <w:rFonts w:ascii="Arial Narrow" w:hAnsi="Arial Narrow"/>
          <w:sz w:val="24"/>
          <w:szCs w:val="24"/>
        </w:rPr>
        <w:t>Under the workflow tab, responsible individuals are tasked for completing specific workflow steps on the imported document.</w:t>
      </w:r>
    </w:p>
    <w:p w:rsidR="007A4148" w:rsidRPr="007A4148" w:rsidRDefault="007A4148" w:rsidP="007A4148">
      <w:pPr>
        <w:pStyle w:val="ListParagraph"/>
        <w:numPr>
          <w:ilvl w:val="0"/>
          <w:numId w:val="5"/>
        </w:numPr>
        <w:spacing w:after="0" w:line="240" w:lineRule="auto"/>
        <w:rPr>
          <w:rFonts w:ascii="Arial Narrow" w:hAnsi="Arial Narrow"/>
          <w:b/>
          <w:sz w:val="24"/>
          <w:szCs w:val="24"/>
        </w:rPr>
      </w:pPr>
      <w:r>
        <w:rPr>
          <w:rFonts w:ascii="Arial Narrow" w:hAnsi="Arial Narrow"/>
          <w:b/>
          <w:sz w:val="24"/>
          <w:szCs w:val="24"/>
        </w:rPr>
        <w:t>Edit</w:t>
      </w:r>
      <w:r>
        <w:rPr>
          <w:rFonts w:ascii="Arial Narrow" w:hAnsi="Arial Narrow"/>
          <w:sz w:val="24"/>
          <w:szCs w:val="24"/>
        </w:rPr>
        <w:t xml:space="preserve"> – add the user(s) who are responsible and require access for uploading and updating the policy.</w:t>
      </w:r>
    </w:p>
    <w:p w:rsidR="007A4148" w:rsidRPr="007A4148" w:rsidRDefault="007A4148" w:rsidP="007A4148">
      <w:pPr>
        <w:pStyle w:val="ListParagraph"/>
        <w:numPr>
          <w:ilvl w:val="0"/>
          <w:numId w:val="5"/>
        </w:numPr>
        <w:spacing w:after="0" w:line="240" w:lineRule="auto"/>
        <w:rPr>
          <w:rFonts w:ascii="Arial Narrow" w:hAnsi="Arial Narrow"/>
          <w:b/>
          <w:sz w:val="24"/>
          <w:szCs w:val="24"/>
        </w:rPr>
      </w:pPr>
      <w:r>
        <w:rPr>
          <w:rFonts w:ascii="Arial Narrow" w:hAnsi="Arial Narrow"/>
          <w:b/>
          <w:sz w:val="24"/>
          <w:szCs w:val="24"/>
        </w:rPr>
        <w:t>Review</w:t>
      </w:r>
      <w:r>
        <w:rPr>
          <w:rFonts w:ascii="Arial Narrow" w:hAnsi="Arial Narrow"/>
          <w:sz w:val="24"/>
          <w:szCs w:val="24"/>
        </w:rPr>
        <w:t xml:space="preserve"> – add the user(s) who are the subject matter experts that will be responsible for reviewing and providing feedback on the document.</w:t>
      </w:r>
    </w:p>
    <w:p w:rsidR="007A4148" w:rsidRPr="007A4148" w:rsidRDefault="007A4148" w:rsidP="007A4148">
      <w:pPr>
        <w:pStyle w:val="ListParagraph"/>
        <w:numPr>
          <w:ilvl w:val="0"/>
          <w:numId w:val="5"/>
        </w:numPr>
        <w:spacing w:after="0" w:line="240" w:lineRule="auto"/>
        <w:rPr>
          <w:rFonts w:ascii="Arial Narrow" w:hAnsi="Arial Narrow"/>
          <w:b/>
          <w:sz w:val="24"/>
          <w:szCs w:val="24"/>
        </w:rPr>
      </w:pPr>
      <w:r>
        <w:rPr>
          <w:rFonts w:ascii="Arial Narrow" w:hAnsi="Arial Narrow"/>
          <w:b/>
          <w:sz w:val="24"/>
          <w:szCs w:val="24"/>
        </w:rPr>
        <w:t xml:space="preserve">Approve </w:t>
      </w:r>
      <w:r>
        <w:rPr>
          <w:rFonts w:ascii="Arial Narrow" w:hAnsi="Arial Narrow"/>
          <w:sz w:val="24"/>
          <w:szCs w:val="24"/>
        </w:rPr>
        <w:t>– add the user(s) who have signing authority for the policy; this person should be indicated as having signing authority in step 5 above.</w:t>
      </w:r>
    </w:p>
    <w:p w:rsidR="007A4148" w:rsidRPr="007A4148" w:rsidRDefault="007A4148" w:rsidP="007A4148">
      <w:pPr>
        <w:pStyle w:val="ListParagraph"/>
        <w:numPr>
          <w:ilvl w:val="0"/>
          <w:numId w:val="5"/>
        </w:numPr>
        <w:spacing w:after="0" w:line="240" w:lineRule="auto"/>
        <w:rPr>
          <w:rFonts w:ascii="Arial Narrow" w:hAnsi="Arial Narrow"/>
          <w:b/>
          <w:sz w:val="24"/>
          <w:szCs w:val="24"/>
        </w:rPr>
      </w:pPr>
      <w:r>
        <w:rPr>
          <w:rFonts w:ascii="Arial Narrow" w:hAnsi="Arial Narrow"/>
          <w:b/>
          <w:sz w:val="24"/>
          <w:szCs w:val="24"/>
        </w:rPr>
        <w:t>Publish</w:t>
      </w:r>
      <w:r>
        <w:rPr>
          <w:rFonts w:ascii="Arial Narrow" w:hAnsi="Arial Narrow"/>
          <w:sz w:val="24"/>
          <w:szCs w:val="24"/>
        </w:rPr>
        <w:t xml:space="preserve"> – the workflow process is set to auto-publish upon approval</w:t>
      </w:r>
    </w:p>
    <w:p w:rsidR="007A4148" w:rsidRPr="007A4148" w:rsidRDefault="007A4148" w:rsidP="007A4148">
      <w:pPr>
        <w:pStyle w:val="ListParagraph"/>
        <w:spacing w:after="0" w:line="240" w:lineRule="auto"/>
        <w:ind w:left="1440"/>
        <w:rPr>
          <w:rFonts w:ascii="Arial Narrow" w:hAnsi="Arial Narrow"/>
          <w:b/>
          <w:sz w:val="24"/>
          <w:szCs w:val="24"/>
        </w:rPr>
      </w:pPr>
    </w:p>
    <w:p w:rsidR="007A4148" w:rsidRPr="007A4148" w:rsidRDefault="007A4148" w:rsidP="00245D51">
      <w:pPr>
        <w:pStyle w:val="ListParagraph"/>
        <w:numPr>
          <w:ilvl w:val="0"/>
          <w:numId w:val="4"/>
        </w:numPr>
        <w:spacing w:after="0" w:line="240" w:lineRule="auto"/>
        <w:rPr>
          <w:rFonts w:ascii="Arial Narrow" w:hAnsi="Arial Narrow"/>
          <w:b/>
          <w:sz w:val="24"/>
          <w:szCs w:val="24"/>
        </w:rPr>
      </w:pPr>
      <w:r>
        <w:rPr>
          <w:rFonts w:ascii="Arial Narrow" w:hAnsi="Arial Narrow"/>
          <w:sz w:val="24"/>
          <w:szCs w:val="24"/>
        </w:rPr>
        <w:t>Within the published section of the workflow, there is a section for review dates</w:t>
      </w:r>
      <w:r w:rsidRPr="007A4148">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The </w:t>
      </w:r>
      <w:r>
        <w:rPr>
          <w:rFonts w:ascii="Arial Narrow" w:hAnsi="Arial Narrow"/>
          <w:i/>
          <w:sz w:val="24"/>
          <w:szCs w:val="24"/>
        </w:rPr>
        <w:t>next review date</w:t>
      </w:r>
      <w:r>
        <w:rPr>
          <w:rFonts w:ascii="Arial Narrow" w:hAnsi="Arial Narrow"/>
          <w:sz w:val="24"/>
          <w:szCs w:val="24"/>
        </w:rPr>
        <w:t xml:space="preserve"> is calculated based on the last review date and review period.  All of these fields can be edited.  </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References:</w:t>
      </w:r>
    </w:p>
    <w:p w:rsidR="00DD5A74" w:rsidRPr="001920A7" w:rsidRDefault="00C93203" w:rsidP="00DD5A74">
      <w:pPr>
        <w:spacing w:after="0" w:line="240" w:lineRule="auto"/>
        <w:rPr>
          <w:rFonts w:ascii="Arial Narrow" w:hAnsi="Arial Narrow"/>
          <w:sz w:val="24"/>
          <w:szCs w:val="24"/>
        </w:rPr>
      </w:pPr>
      <w:r>
        <w:rPr>
          <w:rFonts w:ascii="Arial Narrow" w:hAnsi="Arial Narrow"/>
          <w:sz w:val="24"/>
          <w:szCs w:val="24"/>
        </w:rPr>
        <w:t>Medworxx Content Managers Policy Training Guide 2016</w:t>
      </w:r>
    </w:p>
    <w:sectPr w:rsidR="00DD5A74" w:rsidRPr="001920A7" w:rsidSect="00171A7E">
      <w:footerReference w:type="default" r:id="rId8"/>
      <w:footerReference w:type="first" r:id="rId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03" w:rsidRDefault="00C93203" w:rsidP="00C93203">
      <w:pPr>
        <w:spacing w:after="0" w:line="240" w:lineRule="auto"/>
      </w:pPr>
      <w:r>
        <w:separator/>
      </w:r>
    </w:p>
  </w:endnote>
  <w:endnote w:type="continuationSeparator" w:id="0">
    <w:p w:rsidR="00C93203" w:rsidRDefault="00C93203" w:rsidP="00C9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03" w:rsidRDefault="00C93203">
    <w:pPr>
      <w:pStyle w:val="Footer"/>
    </w:pPr>
    <w:r>
      <w:t xml:space="preserve">Page </w:t>
    </w:r>
    <w:r>
      <w:fldChar w:fldCharType="begin"/>
    </w:r>
    <w:r>
      <w:instrText xml:space="preserve"> PAGE   \* MERGEFORMAT </w:instrText>
    </w:r>
    <w:r>
      <w:fldChar w:fldCharType="separate"/>
    </w:r>
    <w:r w:rsidR="0072371B">
      <w:rPr>
        <w:noProof/>
      </w:rPr>
      <w:t>2</w:t>
    </w:r>
    <w:r>
      <w:fldChar w:fldCharType="end"/>
    </w:r>
    <w:r>
      <w:t xml:space="preserve"> of </w:t>
    </w:r>
    <w:r w:rsidR="0072371B">
      <w:fldChar w:fldCharType="begin"/>
    </w:r>
    <w:r w:rsidR="0072371B">
      <w:instrText xml:space="preserve"> NUMPAGES   \* MERGEFORMAT </w:instrText>
    </w:r>
    <w:r w:rsidR="0072371B">
      <w:fldChar w:fldCharType="separate"/>
    </w:r>
    <w:r w:rsidR="0072371B">
      <w:rPr>
        <w:noProof/>
      </w:rPr>
      <w:t>2</w:t>
    </w:r>
    <w:r w:rsidR="0072371B">
      <w:rPr>
        <w:noProof/>
      </w:rPr>
      <w:fldChar w:fldCharType="end"/>
    </w:r>
  </w:p>
  <w:p w:rsidR="00C93203" w:rsidRDefault="00C93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03" w:rsidRDefault="00C93203">
    <w:pPr>
      <w:pStyle w:val="Footer"/>
    </w:pPr>
    <w:r>
      <w:t xml:space="preserve">Page </w:t>
    </w:r>
    <w:r>
      <w:fldChar w:fldCharType="begin"/>
    </w:r>
    <w:r>
      <w:instrText xml:space="preserve"> PAGE   \* MERGEFORMAT </w:instrText>
    </w:r>
    <w:r>
      <w:fldChar w:fldCharType="separate"/>
    </w:r>
    <w:r w:rsidR="0072371B">
      <w:rPr>
        <w:noProof/>
      </w:rPr>
      <w:t>1</w:t>
    </w:r>
    <w:r>
      <w:fldChar w:fldCharType="end"/>
    </w:r>
    <w:r>
      <w:t xml:space="preserve"> of </w:t>
    </w:r>
    <w:r w:rsidR="0072371B">
      <w:fldChar w:fldCharType="begin"/>
    </w:r>
    <w:r w:rsidR="0072371B">
      <w:instrText xml:space="preserve"> NUMPAGES   \* MERGEFORMAT </w:instrText>
    </w:r>
    <w:r w:rsidR="0072371B">
      <w:fldChar w:fldCharType="separate"/>
    </w:r>
    <w:r w:rsidR="0072371B">
      <w:rPr>
        <w:noProof/>
      </w:rPr>
      <w:t>2</w:t>
    </w:r>
    <w:r w:rsidR="0072371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03" w:rsidRDefault="00C93203" w:rsidP="00C93203">
      <w:pPr>
        <w:spacing w:after="0" w:line="240" w:lineRule="auto"/>
      </w:pPr>
      <w:r>
        <w:separator/>
      </w:r>
    </w:p>
  </w:footnote>
  <w:footnote w:type="continuationSeparator" w:id="0">
    <w:p w:rsidR="00C93203" w:rsidRDefault="00C93203" w:rsidP="00C93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C02"/>
    <w:multiLevelType w:val="hybridMultilevel"/>
    <w:tmpl w:val="440E3F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36A81205"/>
    <w:multiLevelType w:val="hybridMultilevel"/>
    <w:tmpl w:val="EFE6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C2900CF"/>
    <w:multiLevelType w:val="hybridMultilevel"/>
    <w:tmpl w:val="CAA4AD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FA67CB0"/>
    <w:multiLevelType w:val="hybridMultilevel"/>
    <w:tmpl w:val="62060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7316711"/>
    <w:multiLevelType w:val="hybridMultilevel"/>
    <w:tmpl w:val="68A60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56"/>
    <w:rsid w:val="000628C8"/>
    <w:rsid w:val="00097C6C"/>
    <w:rsid w:val="000B11E3"/>
    <w:rsid w:val="00124F2F"/>
    <w:rsid w:val="00171A7E"/>
    <w:rsid w:val="001920A7"/>
    <w:rsid w:val="00203156"/>
    <w:rsid w:val="00227CC7"/>
    <w:rsid w:val="00236809"/>
    <w:rsid w:val="00245D51"/>
    <w:rsid w:val="0028121A"/>
    <w:rsid w:val="00282778"/>
    <w:rsid w:val="002F0C75"/>
    <w:rsid w:val="002F64CA"/>
    <w:rsid w:val="0032437C"/>
    <w:rsid w:val="00336843"/>
    <w:rsid w:val="00362A7C"/>
    <w:rsid w:val="00374AE4"/>
    <w:rsid w:val="00473825"/>
    <w:rsid w:val="004918A1"/>
    <w:rsid w:val="004E1861"/>
    <w:rsid w:val="005C245D"/>
    <w:rsid w:val="00685DEA"/>
    <w:rsid w:val="00694E8B"/>
    <w:rsid w:val="006F6384"/>
    <w:rsid w:val="00717362"/>
    <w:rsid w:val="0072371B"/>
    <w:rsid w:val="00727E65"/>
    <w:rsid w:val="007A4148"/>
    <w:rsid w:val="00851184"/>
    <w:rsid w:val="008544AD"/>
    <w:rsid w:val="008B5958"/>
    <w:rsid w:val="008E350C"/>
    <w:rsid w:val="00975D9D"/>
    <w:rsid w:val="009F0D4E"/>
    <w:rsid w:val="00A93FA6"/>
    <w:rsid w:val="00A9524C"/>
    <w:rsid w:val="00AC73EC"/>
    <w:rsid w:val="00BC0995"/>
    <w:rsid w:val="00C71D8F"/>
    <w:rsid w:val="00C77C31"/>
    <w:rsid w:val="00C93203"/>
    <w:rsid w:val="00CA6A7E"/>
    <w:rsid w:val="00CD2B86"/>
    <w:rsid w:val="00CD42B8"/>
    <w:rsid w:val="00D2231B"/>
    <w:rsid w:val="00DB4F2A"/>
    <w:rsid w:val="00DD0078"/>
    <w:rsid w:val="00DD5A74"/>
    <w:rsid w:val="00E51C6D"/>
    <w:rsid w:val="00F3074B"/>
    <w:rsid w:val="00F818F4"/>
    <w:rsid w:val="00FA3F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paragraph" w:styleId="Header">
    <w:name w:val="header"/>
    <w:basedOn w:val="Normal"/>
    <w:link w:val="HeaderChar"/>
    <w:uiPriority w:val="99"/>
    <w:unhideWhenUsed/>
    <w:rsid w:val="00C93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203"/>
  </w:style>
  <w:style w:type="paragraph" w:styleId="Footer">
    <w:name w:val="footer"/>
    <w:basedOn w:val="Normal"/>
    <w:link w:val="FooterChar"/>
    <w:uiPriority w:val="99"/>
    <w:unhideWhenUsed/>
    <w:rsid w:val="00C93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203"/>
  </w:style>
  <w:style w:type="paragraph" w:styleId="BalloonText">
    <w:name w:val="Balloon Text"/>
    <w:basedOn w:val="Normal"/>
    <w:link w:val="BalloonTextChar"/>
    <w:uiPriority w:val="99"/>
    <w:semiHidden/>
    <w:unhideWhenUsed/>
    <w:rsid w:val="00C93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paragraph" w:styleId="Header">
    <w:name w:val="header"/>
    <w:basedOn w:val="Normal"/>
    <w:link w:val="HeaderChar"/>
    <w:uiPriority w:val="99"/>
    <w:unhideWhenUsed/>
    <w:rsid w:val="00C93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203"/>
  </w:style>
  <w:style w:type="paragraph" w:styleId="Footer">
    <w:name w:val="footer"/>
    <w:basedOn w:val="Normal"/>
    <w:link w:val="FooterChar"/>
    <w:uiPriority w:val="99"/>
    <w:unhideWhenUsed/>
    <w:rsid w:val="00C93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203"/>
  </w:style>
  <w:style w:type="paragraph" w:styleId="BalloonText">
    <w:name w:val="Balloon Text"/>
    <w:basedOn w:val="Normal"/>
    <w:link w:val="BalloonTextChar"/>
    <w:uiPriority w:val="99"/>
    <w:semiHidden/>
    <w:unhideWhenUsed/>
    <w:rsid w:val="00C93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Perth and Smith Falls District Hospital</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Kehoe</dc:creator>
  <cp:lastModifiedBy>kkehoe</cp:lastModifiedBy>
  <cp:revision>3</cp:revision>
  <cp:lastPrinted>2017-01-05T15:06:00Z</cp:lastPrinted>
  <dcterms:created xsi:type="dcterms:W3CDTF">2017-01-05T16:58:00Z</dcterms:created>
  <dcterms:modified xsi:type="dcterms:W3CDTF">2017-01-05T17:08:00Z</dcterms:modified>
</cp:coreProperties>
</file>